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0876" w14:textId="77708CB6" w:rsidR="0063034F" w:rsidRPr="0063034F" w:rsidRDefault="0031463C" w:rsidP="0063034F">
      <w:pPr>
        <w:widowControl w:val="0"/>
        <w:autoSpaceDE w:val="0"/>
        <w:autoSpaceDN w:val="0"/>
        <w:adjustRightInd w:val="0"/>
        <w:spacing w:after="380"/>
        <w:rPr>
          <w:rFonts w:ascii="Helvetica Neue" w:hAnsi="Helvetica Neue" w:cs="Helvetica Neue"/>
          <w:b/>
          <w:bCs/>
          <w:color w:val="131313"/>
          <w:sz w:val="38"/>
          <w:szCs w:val="38"/>
        </w:rPr>
      </w:pPr>
      <w:r>
        <w:rPr>
          <w:noProof/>
        </w:rPr>
        <w:drawing>
          <wp:anchor distT="0" distB="0" distL="114300" distR="114300" simplePos="0" relativeHeight="251661312" behindDoc="0" locked="0" layoutInCell="1" allowOverlap="1" wp14:anchorId="40DBE1C9" wp14:editId="4E71ADC4">
            <wp:simplePos x="0" y="0"/>
            <wp:positionH relativeFrom="column">
              <wp:posOffset>4454525</wp:posOffset>
            </wp:positionH>
            <wp:positionV relativeFrom="paragraph">
              <wp:posOffset>457200</wp:posOffset>
            </wp:positionV>
            <wp:extent cx="1374775" cy="2491740"/>
            <wp:effectExtent l="50800" t="50800" r="47625" b="48260"/>
            <wp:wrapTight wrapText="bothSides">
              <wp:wrapPolygon edited="0">
                <wp:start x="-798" y="-440"/>
                <wp:lineTo x="-798" y="21798"/>
                <wp:lineTo x="21949" y="21798"/>
                <wp:lineTo x="21949" y="-440"/>
                <wp:lineTo x="-798" y="-440"/>
              </wp:wrapPolygon>
            </wp:wrapTight>
            <wp:docPr id="4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6">
                      <a:extLst>
                        <a:ext uri="{28A0092B-C50C-407E-A947-70E740481C1C}">
                          <a14:useLocalDpi xmlns:a14="http://schemas.microsoft.com/office/drawing/2010/main" val="0"/>
                        </a:ext>
                      </a:extLst>
                    </a:blip>
                    <a:srcRect t="11205" b="13020"/>
                    <a:stretch>
                      <a:fillRect/>
                    </a:stretch>
                  </pic:blipFill>
                  <pic:spPr bwMode="auto">
                    <a:xfrm>
                      <a:off x="0" y="0"/>
                      <a:ext cx="1374775" cy="2491740"/>
                    </a:xfrm>
                    <a:prstGeom prst="rect">
                      <a:avLst/>
                    </a:prstGeom>
                    <a:noFill/>
                    <a:ln w="38100">
                      <a:solidFill>
                        <a:schemeClr val="tx1">
                          <a:lumMod val="100000"/>
                          <a:lumOff val="0"/>
                        </a:schemeClr>
                      </a:solidFill>
                      <a:miter lim="800000"/>
                      <a:headEnd/>
                      <a:tailEnd/>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7E162F">
        <w:rPr>
          <w:rFonts w:ascii="Helvetica Neue" w:hAnsi="Helvetica Neue" w:cs="Helvetica Neue"/>
          <w:b/>
          <w:bCs/>
          <w:color w:val="131313"/>
          <w:sz w:val="38"/>
          <w:szCs w:val="38"/>
        </w:rPr>
        <w:t>4.3</w:t>
      </w:r>
      <w:r>
        <w:rPr>
          <w:rFonts w:ascii="Helvetica Neue" w:hAnsi="Helvetica Neue" w:cs="Helvetica Neue"/>
          <w:b/>
          <w:bCs/>
          <w:color w:val="131313"/>
          <w:sz w:val="38"/>
          <w:szCs w:val="38"/>
        </w:rPr>
        <w:t xml:space="preserve"> Informational Text: </w:t>
      </w:r>
      <w:r w:rsidR="0063034F">
        <w:rPr>
          <w:rFonts w:ascii="Helvetica Neue" w:hAnsi="Helvetica Neue" w:cs="Helvetica Neue"/>
          <w:b/>
          <w:bCs/>
          <w:color w:val="131313"/>
          <w:sz w:val="38"/>
          <w:szCs w:val="38"/>
        </w:rPr>
        <w:t>Ionization Energy</w:t>
      </w:r>
    </w:p>
    <w:p w14:paraId="4E149FE9" w14:textId="77777777" w:rsidR="00E505DC" w:rsidRDefault="0063034F">
      <w:pPr>
        <w:rPr>
          <w:rFonts w:ascii="Helvetica Neue" w:hAnsi="Helvetica Neue" w:cs="Helvetica Neue"/>
          <w:color w:val="131313"/>
          <w:sz w:val="32"/>
          <w:szCs w:val="32"/>
        </w:rPr>
      </w:pPr>
      <w:r>
        <w:rPr>
          <w:rFonts w:ascii="Helvetica Neue" w:hAnsi="Helvetica Neue" w:cs="Helvetica Neue"/>
          <w:color w:val="131313"/>
          <w:sz w:val="32"/>
          <w:szCs w:val="32"/>
        </w:rPr>
        <w:t>T</w:t>
      </w:r>
      <w:r w:rsidRPr="0063034F">
        <w:rPr>
          <w:rFonts w:ascii="Helvetica Neue" w:hAnsi="Helvetica Neue" w:cs="Helvetica Neue"/>
          <w:noProof/>
          <w:color w:val="131313"/>
          <w:sz w:val="32"/>
          <w:szCs w:val="32"/>
        </w:rPr>
        <w:drawing>
          <wp:anchor distT="0" distB="0" distL="114300" distR="114300" simplePos="0" relativeHeight="251658240" behindDoc="0" locked="0" layoutInCell="1" allowOverlap="1" wp14:anchorId="7A24188F" wp14:editId="55CF166A">
            <wp:simplePos x="0" y="0"/>
            <wp:positionH relativeFrom="column">
              <wp:posOffset>114300</wp:posOffset>
            </wp:positionH>
            <wp:positionV relativeFrom="paragraph">
              <wp:posOffset>0</wp:posOffset>
            </wp:positionV>
            <wp:extent cx="3730625" cy="2461260"/>
            <wp:effectExtent l="0" t="0" r="3175" b="2540"/>
            <wp:wrapSquare wrapText="bothSides"/>
            <wp:docPr id="23"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625"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s="Helvetica Neue"/>
          <w:color w:val="131313"/>
          <w:sz w:val="32"/>
          <w:szCs w:val="32"/>
        </w:rPr>
        <w:t xml:space="preserve">he </w:t>
      </w:r>
      <w:hyperlink r:id="rId8" w:history="1">
        <w:r>
          <w:rPr>
            <w:rFonts w:ascii="Helvetica Neue" w:hAnsi="Helvetica Neue" w:cs="Helvetica Neue"/>
            <w:color w:val="1186C0"/>
            <w:sz w:val="32"/>
            <w:szCs w:val="32"/>
            <w:u w:val="single" w:color="1186C0"/>
          </w:rPr>
          <w:t>ionization energy</w:t>
        </w:r>
      </w:hyperlink>
      <w:proofErr w:type="gramStart"/>
      <w:r>
        <w:rPr>
          <w:rFonts w:ascii="Helvetica Neue" w:hAnsi="Helvetica Neue" w:cs="Helvetica Neue"/>
          <w:color w:val="131313"/>
          <w:sz w:val="32"/>
          <w:szCs w:val="32"/>
        </w:rPr>
        <w:t xml:space="preserve"> ,</w:t>
      </w:r>
      <w:proofErr w:type="gramEnd"/>
      <w:r>
        <w:rPr>
          <w:rFonts w:ascii="Helvetica Neue" w:hAnsi="Helvetica Neue" w:cs="Helvetica Neue"/>
          <w:color w:val="131313"/>
          <w:sz w:val="32"/>
          <w:szCs w:val="32"/>
        </w:rPr>
        <w:t xml:space="preserve"> or ionization potential, is the energy required to completely remove an electron from a gaseous atom or ion. The closer and more tightly bound an electron is to the nucleus, the more difficult it will be to remove, and the higher its ionization energy will be.</w:t>
      </w:r>
    </w:p>
    <w:p w14:paraId="08479007" w14:textId="77777777" w:rsidR="0063034F" w:rsidRDefault="0063034F">
      <w:pPr>
        <w:rPr>
          <w:rFonts w:ascii="Helvetica Neue" w:hAnsi="Helvetica Neue" w:cs="Helvetica Neue"/>
          <w:color w:val="131313"/>
          <w:sz w:val="32"/>
          <w:szCs w:val="32"/>
        </w:rPr>
      </w:pPr>
    </w:p>
    <w:p w14:paraId="3C6D22FA" w14:textId="77777777" w:rsidR="0063034F" w:rsidRDefault="0063034F" w:rsidP="0063034F">
      <w:pPr>
        <w:widowControl w:val="0"/>
        <w:autoSpaceDE w:val="0"/>
        <w:autoSpaceDN w:val="0"/>
        <w:adjustRightInd w:val="0"/>
        <w:spacing w:after="380"/>
        <w:rPr>
          <w:rFonts w:ascii="Helvetica Neue" w:hAnsi="Helvetica Neue" w:cs="Helvetica Neue"/>
          <w:b/>
          <w:bCs/>
          <w:color w:val="131313"/>
          <w:sz w:val="38"/>
          <w:szCs w:val="38"/>
        </w:rPr>
      </w:pPr>
      <w:r>
        <w:rPr>
          <w:rFonts w:ascii="Helvetica Neue" w:hAnsi="Helvetica Neue" w:cs="Helvetica Neue"/>
          <w:b/>
          <w:bCs/>
          <w:color w:val="131313"/>
          <w:sz w:val="38"/>
          <w:szCs w:val="38"/>
        </w:rPr>
        <w:t>Units for Ionization Energy</w:t>
      </w:r>
    </w:p>
    <w:p w14:paraId="41E3A0C5" w14:textId="77777777" w:rsidR="0063034F" w:rsidRDefault="0063034F" w:rsidP="0063034F">
      <w:pPr>
        <w:rPr>
          <w:rFonts w:ascii="Helvetica Neue" w:hAnsi="Helvetica Neue" w:cs="Helvetica Neue"/>
          <w:color w:val="131313"/>
          <w:sz w:val="32"/>
          <w:szCs w:val="32"/>
        </w:rPr>
      </w:pPr>
      <w:r>
        <w:rPr>
          <w:rFonts w:ascii="Helvetica Neue" w:hAnsi="Helvetica Neue" w:cs="Helvetica Neue"/>
          <w:color w:val="131313"/>
          <w:sz w:val="32"/>
          <w:szCs w:val="32"/>
        </w:rPr>
        <w:t xml:space="preserve">Ionization energy is </w:t>
      </w:r>
      <w:r w:rsidR="0031463C">
        <w:rPr>
          <w:rFonts w:ascii="Helvetica Neue" w:hAnsi="Helvetica Neue" w:cs="Helvetica Neue"/>
          <w:color w:val="131313"/>
          <w:sz w:val="32"/>
          <w:szCs w:val="32"/>
        </w:rPr>
        <w:t xml:space="preserve">measured in </w:t>
      </w:r>
      <w:proofErr w:type="spellStart"/>
      <w:r w:rsidR="0031463C">
        <w:rPr>
          <w:rFonts w:ascii="Helvetica Neue" w:hAnsi="Helvetica Neue" w:cs="Helvetica Neue"/>
          <w:color w:val="131313"/>
          <w:sz w:val="32"/>
          <w:szCs w:val="32"/>
        </w:rPr>
        <w:t>electronvolts</w:t>
      </w:r>
      <w:proofErr w:type="spellEnd"/>
      <w:r w:rsidR="0031463C">
        <w:rPr>
          <w:rFonts w:ascii="Helvetica Neue" w:hAnsi="Helvetica Neue" w:cs="Helvetica Neue"/>
          <w:color w:val="131313"/>
          <w:sz w:val="32"/>
          <w:szCs w:val="32"/>
        </w:rPr>
        <w:t xml:space="preserve"> (</w:t>
      </w:r>
      <w:proofErr w:type="spellStart"/>
      <w:r w:rsidR="0031463C">
        <w:rPr>
          <w:rFonts w:ascii="Helvetica Neue" w:hAnsi="Helvetica Neue" w:cs="Helvetica Neue"/>
          <w:color w:val="131313"/>
          <w:sz w:val="32"/>
          <w:szCs w:val="32"/>
        </w:rPr>
        <w:t>eV</w:t>
      </w:r>
      <w:proofErr w:type="spellEnd"/>
      <w:r w:rsidR="0031463C">
        <w:rPr>
          <w:rFonts w:ascii="Helvetica Neue" w:hAnsi="Helvetica Neue" w:cs="Helvetica Neue"/>
          <w:color w:val="131313"/>
          <w:sz w:val="32"/>
          <w:szCs w:val="32"/>
        </w:rPr>
        <w:t xml:space="preserve">) or </w:t>
      </w:r>
      <w:r w:rsidR="005021E6">
        <w:rPr>
          <w:rFonts w:ascii="Helvetica Neue" w:hAnsi="Helvetica Neue" w:cs="Helvetica Neue"/>
          <w:color w:val="131313"/>
          <w:sz w:val="32"/>
          <w:szCs w:val="32"/>
        </w:rPr>
        <w:t>k</w:t>
      </w:r>
      <w:r>
        <w:rPr>
          <w:rFonts w:ascii="Helvetica Neue" w:hAnsi="Helvetica Neue" w:cs="Helvetica Neue"/>
          <w:color w:val="131313"/>
          <w:sz w:val="32"/>
          <w:szCs w:val="32"/>
        </w:rPr>
        <w:t>J/mol.</w:t>
      </w:r>
    </w:p>
    <w:p w14:paraId="549B7823" w14:textId="77777777" w:rsidR="0063034F" w:rsidRDefault="0063034F" w:rsidP="0063034F">
      <w:pPr>
        <w:rPr>
          <w:rFonts w:ascii="Helvetica Neue" w:hAnsi="Helvetica Neue" w:cs="Helvetica Neue"/>
          <w:color w:val="131313"/>
          <w:sz w:val="32"/>
          <w:szCs w:val="32"/>
        </w:rPr>
      </w:pPr>
    </w:p>
    <w:p w14:paraId="6B5CB6FF" w14:textId="77777777" w:rsidR="0063034F" w:rsidRDefault="0063034F" w:rsidP="0063034F">
      <w:pPr>
        <w:widowControl w:val="0"/>
        <w:autoSpaceDE w:val="0"/>
        <w:autoSpaceDN w:val="0"/>
        <w:adjustRightInd w:val="0"/>
        <w:spacing w:after="380"/>
        <w:rPr>
          <w:rFonts w:ascii="Helvetica Neue" w:hAnsi="Helvetica Neue" w:cs="Helvetica Neue"/>
          <w:b/>
          <w:bCs/>
          <w:color w:val="131313"/>
          <w:sz w:val="38"/>
          <w:szCs w:val="38"/>
        </w:rPr>
      </w:pPr>
      <w:r>
        <w:rPr>
          <w:rFonts w:ascii="Helvetica Neue" w:hAnsi="Helvetica Neue" w:cs="Helvetica Neue"/>
          <w:b/>
          <w:bCs/>
          <w:color w:val="131313"/>
          <w:sz w:val="38"/>
          <w:szCs w:val="38"/>
        </w:rPr>
        <w:t xml:space="preserve">First </w:t>
      </w:r>
      <w:proofErr w:type="spellStart"/>
      <w:r>
        <w:rPr>
          <w:rFonts w:ascii="Helvetica Neue" w:hAnsi="Helvetica Neue" w:cs="Helvetica Neue"/>
          <w:b/>
          <w:bCs/>
          <w:color w:val="131313"/>
          <w:sz w:val="38"/>
          <w:szCs w:val="38"/>
        </w:rPr>
        <w:t>vs</w:t>
      </w:r>
      <w:proofErr w:type="spellEnd"/>
      <w:r>
        <w:rPr>
          <w:rFonts w:ascii="Helvetica Neue" w:hAnsi="Helvetica Neue" w:cs="Helvetica Neue"/>
          <w:b/>
          <w:bCs/>
          <w:color w:val="131313"/>
          <w:sz w:val="38"/>
          <w:szCs w:val="38"/>
        </w:rPr>
        <w:t xml:space="preserve"> Subsequent Ionization Energies</w:t>
      </w:r>
    </w:p>
    <w:p w14:paraId="5EE53E22" w14:textId="77777777" w:rsidR="0063034F" w:rsidRDefault="0063034F" w:rsidP="0063034F">
      <w:pPr>
        <w:widowControl w:val="0"/>
        <w:autoSpaceDE w:val="0"/>
        <w:autoSpaceDN w:val="0"/>
        <w:adjustRightInd w:val="0"/>
        <w:rPr>
          <w:rFonts w:ascii="Helvetica Neue" w:hAnsi="Helvetica Neue" w:cs="Helvetica Neue"/>
          <w:color w:val="131313"/>
          <w:sz w:val="32"/>
          <w:szCs w:val="32"/>
        </w:rPr>
      </w:pPr>
      <w:r>
        <w:rPr>
          <w:rFonts w:ascii="Helvetica Neue" w:hAnsi="Helvetica Neue" w:cs="Helvetica Neue"/>
          <w:color w:val="131313"/>
          <w:sz w:val="32"/>
          <w:szCs w:val="32"/>
        </w:rPr>
        <w:t xml:space="preserve">The first ionization energy is the energy required to remove one electron from the parent atom. The second </w:t>
      </w:r>
      <w:hyperlink r:id="rId9" w:history="1">
        <w:r>
          <w:rPr>
            <w:rFonts w:ascii="Helvetica Neue" w:hAnsi="Helvetica Neue" w:cs="Helvetica Neue"/>
            <w:color w:val="1186C0"/>
            <w:sz w:val="32"/>
            <w:szCs w:val="32"/>
            <w:u w:val="single" w:color="1186C0"/>
          </w:rPr>
          <w:t>ionization energy</w:t>
        </w:r>
      </w:hyperlink>
      <w:r>
        <w:rPr>
          <w:rFonts w:ascii="Helvetica Neue" w:hAnsi="Helvetica Neue" w:cs="Helvetica Neue"/>
          <w:color w:val="131313"/>
          <w:sz w:val="32"/>
          <w:szCs w:val="32"/>
        </w:rPr>
        <w:t xml:space="preserve"> is the energy required to remove a second valence electron from the univalent ion to form the divalent ion, and so on. Successive ionization energies increase. The second ionization energy is always greater than the first ionization energy.</w:t>
      </w:r>
    </w:p>
    <w:p w14:paraId="1B8D94F7" w14:textId="77777777" w:rsidR="008C04CC" w:rsidRDefault="008C04CC" w:rsidP="0063034F">
      <w:pPr>
        <w:widowControl w:val="0"/>
        <w:autoSpaceDE w:val="0"/>
        <w:autoSpaceDN w:val="0"/>
        <w:adjustRightInd w:val="0"/>
        <w:rPr>
          <w:rFonts w:ascii="Helvetica Neue" w:hAnsi="Helvetica Neue" w:cs="Helvetica Neue"/>
          <w:color w:val="131313"/>
          <w:sz w:val="32"/>
          <w:szCs w:val="32"/>
        </w:rPr>
      </w:pPr>
    </w:p>
    <w:p w14:paraId="21988FD0" w14:textId="4465A64B" w:rsidR="008C04CC" w:rsidRPr="0063034F" w:rsidRDefault="0031463C" w:rsidP="008C04CC">
      <w:pPr>
        <w:widowControl w:val="0"/>
        <w:autoSpaceDE w:val="0"/>
        <w:autoSpaceDN w:val="0"/>
        <w:adjustRightInd w:val="0"/>
        <w:spacing w:after="380"/>
        <w:rPr>
          <w:rFonts w:ascii="Helvetica Neue" w:hAnsi="Helvetica Neue" w:cs="Helvetica Neue"/>
          <w:b/>
          <w:bCs/>
          <w:color w:val="131313"/>
          <w:sz w:val="38"/>
          <w:szCs w:val="38"/>
        </w:rPr>
      </w:pPr>
      <w:r>
        <w:rPr>
          <w:noProof/>
        </w:rPr>
        <w:drawing>
          <wp:anchor distT="0" distB="0" distL="114300" distR="114300" simplePos="0" relativeHeight="251663360" behindDoc="0" locked="0" layoutInCell="1" allowOverlap="1" wp14:anchorId="049BD314" wp14:editId="68FD4F53">
            <wp:simplePos x="0" y="0"/>
            <wp:positionH relativeFrom="column">
              <wp:posOffset>4911725</wp:posOffset>
            </wp:positionH>
            <wp:positionV relativeFrom="paragraph">
              <wp:posOffset>443230</wp:posOffset>
            </wp:positionV>
            <wp:extent cx="1374775" cy="2491740"/>
            <wp:effectExtent l="50800" t="50800" r="47625" b="48260"/>
            <wp:wrapTight wrapText="bothSides">
              <wp:wrapPolygon edited="0">
                <wp:start x="-798" y="-440"/>
                <wp:lineTo x="-798" y="21798"/>
                <wp:lineTo x="21949" y="21798"/>
                <wp:lineTo x="21949" y="-440"/>
                <wp:lineTo x="-798" y="-440"/>
              </wp:wrapPolygon>
            </wp:wrapTight>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6">
                      <a:extLst>
                        <a:ext uri="{28A0092B-C50C-407E-A947-70E740481C1C}">
                          <a14:useLocalDpi xmlns:a14="http://schemas.microsoft.com/office/drawing/2010/main" val="0"/>
                        </a:ext>
                      </a:extLst>
                    </a:blip>
                    <a:srcRect t="11205" b="13020"/>
                    <a:stretch>
                      <a:fillRect/>
                    </a:stretch>
                  </pic:blipFill>
                  <pic:spPr bwMode="auto">
                    <a:xfrm>
                      <a:off x="0" y="0"/>
                      <a:ext cx="1374775" cy="2491740"/>
                    </a:xfrm>
                    <a:prstGeom prst="rect">
                      <a:avLst/>
                    </a:prstGeom>
                    <a:noFill/>
                    <a:ln w="38100">
                      <a:solidFill>
                        <a:schemeClr val="tx1">
                          <a:lumMod val="100000"/>
                          <a:lumOff val="0"/>
                        </a:schemeClr>
                      </a:solidFill>
                      <a:miter lim="800000"/>
                      <a:headEnd/>
                      <a:tailEnd/>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8C04CC">
        <w:rPr>
          <w:rFonts w:ascii="Helvetica" w:hAnsi="Helvetica" w:cs="Helvetica"/>
          <w:noProof/>
        </w:rPr>
        <w:drawing>
          <wp:anchor distT="0" distB="0" distL="114300" distR="114300" simplePos="0" relativeHeight="251659264" behindDoc="0" locked="0" layoutInCell="1" allowOverlap="1" wp14:anchorId="58D911AC" wp14:editId="1A87CA41">
            <wp:simplePos x="0" y="0"/>
            <wp:positionH relativeFrom="column">
              <wp:posOffset>0</wp:posOffset>
            </wp:positionH>
            <wp:positionV relativeFrom="paragraph">
              <wp:posOffset>535940</wp:posOffset>
            </wp:positionV>
            <wp:extent cx="3543300" cy="1638300"/>
            <wp:effectExtent l="0" t="0" r="1270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62F">
        <w:rPr>
          <w:rFonts w:ascii="Helvetica Neue" w:hAnsi="Helvetica Neue" w:cs="Helvetica Neue"/>
          <w:b/>
          <w:bCs/>
          <w:color w:val="131313"/>
          <w:sz w:val="38"/>
          <w:szCs w:val="38"/>
        </w:rPr>
        <w:t>4.4</w:t>
      </w:r>
      <w:bookmarkStart w:id="0" w:name="_GoBack"/>
      <w:bookmarkEnd w:id="0"/>
      <w:r>
        <w:rPr>
          <w:rFonts w:ascii="Helvetica Neue" w:hAnsi="Helvetica Neue" w:cs="Helvetica Neue"/>
          <w:b/>
          <w:bCs/>
          <w:color w:val="131313"/>
          <w:sz w:val="38"/>
          <w:szCs w:val="38"/>
        </w:rPr>
        <w:t xml:space="preserve"> Informational Text: </w:t>
      </w:r>
      <w:r w:rsidR="008C04CC">
        <w:rPr>
          <w:rFonts w:ascii="Helvetica Neue" w:hAnsi="Helvetica Neue" w:cs="Helvetica Neue"/>
          <w:b/>
          <w:bCs/>
          <w:color w:val="131313"/>
          <w:sz w:val="38"/>
          <w:szCs w:val="38"/>
        </w:rPr>
        <w:t>Electronegativity</w:t>
      </w:r>
    </w:p>
    <w:p w14:paraId="74D1EE5C" w14:textId="77777777" w:rsidR="008C04CC" w:rsidRPr="008C04CC" w:rsidRDefault="008C04CC" w:rsidP="008C04CC">
      <w:pPr>
        <w:widowControl w:val="0"/>
        <w:autoSpaceDE w:val="0"/>
        <w:autoSpaceDN w:val="0"/>
        <w:adjustRightInd w:val="0"/>
        <w:rPr>
          <w:rFonts w:ascii="Helvetica Neue" w:hAnsi="Helvetica Neue" w:cs="Helvetica Neue"/>
          <w:b/>
          <w:bCs/>
          <w:color w:val="131313"/>
          <w:sz w:val="32"/>
          <w:szCs w:val="32"/>
        </w:rPr>
      </w:pPr>
      <w:r>
        <w:rPr>
          <w:rFonts w:ascii="Helvetica Neue" w:hAnsi="Helvetica Neue" w:cs="Helvetica Neue"/>
          <w:b/>
          <w:bCs/>
          <w:color w:val="131313"/>
          <w:sz w:val="32"/>
          <w:szCs w:val="32"/>
        </w:rPr>
        <w:t>Definition:</w:t>
      </w:r>
      <w:r>
        <w:rPr>
          <w:rFonts w:ascii="Helvetica Neue" w:hAnsi="Helvetica Neue" w:cs="Helvetica Neue"/>
          <w:color w:val="131313"/>
          <w:sz w:val="32"/>
          <w:szCs w:val="32"/>
        </w:rPr>
        <w:t xml:space="preserve"> A property of an </w:t>
      </w:r>
      <w:hyperlink r:id="rId11" w:history="1">
        <w:r>
          <w:rPr>
            <w:rFonts w:ascii="Helvetica Neue" w:hAnsi="Helvetica Neue" w:cs="Helvetica Neue"/>
            <w:color w:val="1186C0"/>
            <w:sz w:val="32"/>
            <w:szCs w:val="32"/>
            <w:u w:val="single" w:color="1186C0"/>
          </w:rPr>
          <w:t>atom</w:t>
        </w:r>
      </w:hyperlink>
      <w:r>
        <w:rPr>
          <w:rFonts w:ascii="Helvetica Neue" w:hAnsi="Helvetica Neue" w:cs="Helvetica Neue"/>
          <w:color w:val="131313"/>
          <w:sz w:val="32"/>
          <w:szCs w:val="32"/>
        </w:rPr>
        <w:t xml:space="preserve"> which increases with its tendency to attract the </w:t>
      </w:r>
      <w:hyperlink r:id="rId12" w:history="1">
        <w:r>
          <w:rPr>
            <w:rFonts w:ascii="Helvetica Neue" w:hAnsi="Helvetica Neue" w:cs="Helvetica Neue"/>
            <w:color w:val="1186C0"/>
            <w:sz w:val="32"/>
            <w:szCs w:val="32"/>
            <w:u w:val="single" w:color="1186C0"/>
          </w:rPr>
          <w:t>electrons</w:t>
        </w:r>
      </w:hyperlink>
      <w:r>
        <w:rPr>
          <w:rFonts w:ascii="Helvetica Neue" w:hAnsi="Helvetica Neue" w:cs="Helvetica Neue"/>
          <w:color w:val="131313"/>
          <w:sz w:val="32"/>
          <w:szCs w:val="32"/>
        </w:rPr>
        <w:t xml:space="preserve"> of a </w:t>
      </w:r>
      <w:hyperlink r:id="rId13" w:history="1">
        <w:r>
          <w:rPr>
            <w:rFonts w:ascii="Helvetica Neue" w:hAnsi="Helvetica Neue" w:cs="Helvetica Neue"/>
            <w:color w:val="1186C0"/>
            <w:sz w:val="32"/>
            <w:szCs w:val="32"/>
            <w:u w:val="single" w:color="1186C0"/>
          </w:rPr>
          <w:t>bond</w:t>
        </w:r>
      </w:hyperlink>
      <w:proofErr w:type="gramStart"/>
      <w:r>
        <w:rPr>
          <w:rFonts w:ascii="Helvetica Neue" w:hAnsi="Helvetica Neue" w:cs="Helvetica Neue"/>
          <w:color w:val="131313"/>
          <w:sz w:val="32"/>
          <w:szCs w:val="32"/>
        </w:rPr>
        <w:t xml:space="preserve"> .</w:t>
      </w:r>
      <w:proofErr w:type="gramEnd"/>
      <w:r>
        <w:rPr>
          <w:rFonts w:ascii="Helvetica Neue" w:hAnsi="Helvetica Neue" w:cs="Helvetica Neue"/>
          <w:color w:val="131313"/>
          <w:sz w:val="32"/>
          <w:szCs w:val="32"/>
        </w:rPr>
        <w:t xml:space="preserve"> </w:t>
      </w:r>
    </w:p>
    <w:p w14:paraId="34B22A6C"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p>
    <w:p w14:paraId="32123366" w14:textId="77777777" w:rsidR="008C04CC" w:rsidRDefault="007E162F" w:rsidP="008C04CC">
      <w:pPr>
        <w:widowControl w:val="0"/>
        <w:autoSpaceDE w:val="0"/>
        <w:autoSpaceDN w:val="0"/>
        <w:adjustRightInd w:val="0"/>
        <w:rPr>
          <w:rFonts w:ascii="Helvetica Neue" w:hAnsi="Helvetica Neue" w:cs="Helvetica Neue"/>
          <w:color w:val="131313"/>
          <w:sz w:val="32"/>
          <w:szCs w:val="32"/>
        </w:rPr>
      </w:pPr>
      <w:hyperlink r:id="rId14" w:history="1">
        <w:r w:rsidR="008C04CC">
          <w:rPr>
            <w:rFonts w:ascii="Helvetica Neue" w:hAnsi="Helvetica Neue" w:cs="Helvetica Neue"/>
            <w:color w:val="1186C0"/>
            <w:sz w:val="32"/>
            <w:szCs w:val="32"/>
            <w:u w:val="single" w:color="1186C0"/>
          </w:rPr>
          <w:t>Electronegativity</w:t>
        </w:r>
      </w:hyperlink>
      <w:r w:rsidR="008C04CC">
        <w:rPr>
          <w:rFonts w:ascii="Helvetica Neue" w:hAnsi="Helvetica Neue" w:cs="Helvetica Neue"/>
          <w:color w:val="131313"/>
          <w:sz w:val="32"/>
          <w:szCs w:val="32"/>
        </w:rPr>
        <w:t xml:space="preserve"> is a measure of an atom's ability to attract electrons to form </w:t>
      </w:r>
      <w:hyperlink r:id="rId15" w:history="1">
        <w:r w:rsidR="008C04CC">
          <w:rPr>
            <w:rFonts w:ascii="Helvetica Neue" w:hAnsi="Helvetica Neue" w:cs="Helvetica Neue"/>
            <w:color w:val="1186C0"/>
            <w:sz w:val="32"/>
            <w:szCs w:val="32"/>
            <w:u w:val="single" w:color="1186C0"/>
          </w:rPr>
          <w:t>a chemical bond</w:t>
        </w:r>
      </w:hyperlink>
      <w:r w:rsidR="008C04CC">
        <w:rPr>
          <w:rFonts w:ascii="Helvetica Neue" w:hAnsi="Helvetica Neue" w:cs="Helvetica Neue"/>
          <w:color w:val="131313"/>
          <w:sz w:val="32"/>
          <w:szCs w:val="32"/>
        </w:rPr>
        <w:t xml:space="preserve">. </w:t>
      </w:r>
      <w:hyperlink r:id="rId16" w:history="1">
        <w:r w:rsidR="008C04CC">
          <w:rPr>
            <w:rFonts w:ascii="Helvetica Neue" w:hAnsi="Helvetica Neue" w:cs="Helvetica Neue"/>
            <w:color w:val="1186C0"/>
            <w:sz w:val="32"/>
            <w:szCs w:val="32"/>
            <w:u w:val="single" w:color="1186C0"/>
          </w:rPr>
          <w:t>High electronegativity</w:t>
        </w:r>
      </w:hyperlink>
      <w:r w:rsidR="008C04CC">
        <w:rPr>
          <w:rFonts w:ascii="Helvetica Neue" w:hAnsi="Helvetica Neue" w:cs="Helvetica Neue"/>
          <w:color w:val="131313"/>
          <w:sz w:val="32"/>
          <w:szCs w:val="32"/>
        </w:rPr>
        <w:t xml:space="preserve"> reflects a high capacity to </w:t>
      </w:r>
      <w:hyperlink r:id="rId17" w:history="1">
        <w:r w:rsidR="008C04CC">
          <w:rPr>
            <w:rFonts w:ascii="Helvetica Neue" w:hAnsi="Helvetica Neue" w:cs="Helvetica Neue"/>
            <w:color w:val="1186C0"/>
            <w:sz w:val="32"/>
            <w:szCs w:val="32"/>
            <w:u w:val="single" w:color="1186C0"/>
          </w:rPr>
          <w:t>bond electrons</w:t>
        </w:r>
      </w:hyperlink>
      <w:r w:rsidR="008C04CC">
        <w:rPr>
          <w:rFonts w:ascii="Helvetica Neue" w:hAnsi="Helvetica Neue" w:cs="Helvetica Neue"/>
          <w:color w:val="131313"/>
          <w:sz w:val="32"/>
          <w:szCs w:val="32"/>
        </w:rPr>
        <w:t xml:space="preserve">, while low electronegativity indicates low ability to attract electrons. Electronegativity increases moving from the bottom </w:t>
      </w:r>
      <w:proofErr w:type="spellStart"/>
      <w:r w:rsidR="008C04CC">
        <w:rPr>
          <w:rFonts w:ascii="Helvetica Neue" w:hAnsi="Helvetica Neue" w:cs="Helvetica Neue"/>
          <w:color w:val="131313"/>
          <w:sz w:val="32"/>
          <w:szCs w:val="32"/>
        </w:rPr>
        <w:t>lefthand</w:t>
      </w:r>
      <w:proofErr w:type="spellEnd"/>
      <w:r w:rsidR="008C04CC">
        <w:rPr>
          <w:rFonts w:ascii="Helvetica Neue" w:hAnsi="Helvetica Neue" w:cs="Helvetica Neue"/>
          <w:color w:val="131313"/>
          <w:sz w:val="32"/>
          <w:szCs w:val="32"/>
        </w:rPr>
        <w:t xml:space="preserve"> corner </w:t>
      </w:r>
      <w:hyperlink r:id="rId18" w:history="1">
        <w:r w:rsidR="008C04CC">
          <w:rPr>
            <w:rFonts w:ascii="Helvetica Neue" w:hAnsi="Helvetica Neue" w:cs="Helvetica Neue"/>
            <w:color w:val="1186C0"/>
            <w:sz w:val="32"/>
            <w:szCs w:val="32"/>
            <w:u w:val="single" w:color="1186C0"/>
          </w:rPr>
          <w:t>of the periodic table</w:t>
        </w:r>
      </w:hyperlink>
      <w:r w:rsidR="008C04CC">
        <w:rPr>
          <w:rFonts w:ascii="Helvetica Neue" w:hAnsi="Helvetica Neue" w:cs="Helvetica Neue"/>
          <w:color w:val="131313"/>
          <w:sz w:val="32"/>
          <w:szCs w:val="32"/>
        </w:rPr>
        <w:t xml:space="preserve"> toward the upper </w:t>
      </w:r>
      <w:proofErr w:type="spellStart"/>
      <w:r w:rsidR="008C04CC">
        <w:rPr>
          <w:rFonts w:ascii="Helvetica Neue" w:hAnsi="Helvetica Neue" w:cs="Helvetica Neue"/>
          <w:color w:val="131313"/>
          <w:sz w:val="32"/>
          <w:szCs w:val="32"/>
        </w:rPr>
        <w:t>righthand</w:t>
      </w:r>
      <w:proofErr w:type="spellEnd"/>
      <w:r w:rsidR="008C04CC">
        <w:rPr>
          <w:rFonts w:ascii="Helvetica Neue" w:hAnsi="Helvetica Neue" w:cs="Helvetica Neue"/>
          <w:color w:val="131313"/>
          <w:sz w:val="32"/>
          <w:szCs w:val="32"/>
        </w:rPr>
        <w:t xml:space="preserve"> corner.</w:t>
      </w:r>
    </w:p>
    <w:p w14:paraId="7F4A9270"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p>
    <w:p w14:paraId="6AE0D057"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r w:rsidRPr="008C04CC">
        <w:rPr>
          <w:rFonts w:ascii="Helvetica" w:hAnsi="Helvetica" w:cs="Helvetica"/>
          <w:color w:val="262626"/>
          <w:sz w:val="32"/>
          <w:szCs w:val="32"/>
        </w:rPr>
        <w:t xml:space="preserve">The </w:t>
      </w:r>
      <w:hyperlink r:id="rId19" w:history="1">
        <w:r w:rsidRPr="008C04CC">
          <w:rPr>
            <w:rFonts w:ascii="Helvetica" w:hAnsi="Helvetica" w:cs="Helvetica"/>
            <w:color w:val="2147A0"/>
            <w:sz w:val="32"/>
            <w:szCs w:val="32"/>
          </w:rPr>
          <w:t>Pauling scale</w:t>
        </w:r>
      </w:hyperlink>
      <w:r w:rsidRPr="008C04CC">
        <w:rPr>
          <w:rFonts w:ascii="Helvetica" w:hAnsi="Helvetica" w:cs="Helvetica"/>
          <w:color w:val="262626"/>
          <w:sz w:val="32"/>
          <w:szCs w:val="32"/>
        </w:rPr>
        <w:t xml:space="preserve"> is the most commonly used. Fluorine (the most electronegative element) is assigned a value of 4.0, and values range down to cesium and francium, which are the least electronegative at 0.7.</w:t>
      </w:r>
    </w:p>
    <w:p w14:paraId="4DA58AF9"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p>
    <w:p w14:paraId="62D1458D"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r>
        <w:rPr>
          <w:rFonts w:ascii="Helvetica Neue" w:hAnsi="Helvetica Neue" w:cs="Helvetica Neue"/>
          <w:b/>
          <w:bCs/>
          <w:color w:val="131313"/>
          <w:sz w:val="32"/>
          <w:szCs w:val="32"/>
        </w:rPr>
        <w:t>Examples:</w:t>
      </w:r>
      <w:r>
        <w:rPr>
          <w:rFonts w:ascii="Helvetica Neue" w:hAnsi="Helvetica Neue" w:cs="Helvetica Neue"/>
          <w:color w:val="131313"/>
          <w:sz w:val="32"/>
          <w:szCs w:val="32"/>
        </w:rPr>
        <w:t xml:space="preserve"> </w:t>
      </w:r>
    </w:p>
    <w:p w14:paraId="11661CEC"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p>
    <w:p w14:paraId="15705664"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r>
        <w:rPr>
          <w:rFonts w:ascii="Helvetica Neue" w:hAnsi="Helvetica Neue" w:cs="Helvetica Neue"/>
          <w:color w:val="131313"/>
          <w:sz w:val="32"/>
          <w:szCs w:val="32"/>
        </w:rPr>
        <w:t xml:space="preserve">The </w:t>
      </w:r>
      <w:hyperlink r:id="rId20" w:history="1">
        <w:r>
          <w:rPr>
            <w:rFonts w:ascii="Helvetica Neue" w:hAnsi="Helvetica Neue" w:cs="Helvetica Neue"/>
            <w:color w:val="1186C0"/>
            <w:sz w:val="32"/>
            <w:szCs w:val="32"/>
            <w:u w:val="single" w:color="1186C0"/>
          </w:rPr>
          <w:t>chlorine</w:t>
        </w:r>
      </w:hyperlink>
      <w:r>
        <w:rPr>
          <w:rFonts w:ascii="Helvetica Neue" w:hAnsi="Helvetica Neue" w:cs="Helvetica Neue"/>
          <w:color w:val="131313"/>
          <w:sz w:val="32"/>
          <w:szCs w:val="32"/>
        </w:rPr>
        <w:t xml:space="preserve"> </w:t>
      </w:r>
      <w:hyperlink r:id="rId21" w:history="1">
        <w:r>
          <w:rPr>
            <w:rFonts w:ascii="Helvetica Neue" w:hAnsi="Helvetica Neue" w:cs="Helvetica Neue"/>
            <w:color w:val="1186C0"/>
            <w:sz w:val="32"/>
            <w:szCs w:val="32"/>
            <w:u w:val="single" w:color="1186C0"/>
          </w:rPr>
          <w:t>atom</w:t>
        </w:r>
      </w:hyperlink>
      <w:r>
        <w:rPr>
          <w:rFonts w:ascii="Helvetica Neue" w:hAnsi="Helvetica Neue" w:cs="Helvetica Neue"/>
          <w:color w:val="131313"/>
          <w:sz w:val="32"/>
          <w:szCs w:val="32"/>
        </w:rPr>
        <w:t xml:space="preserve"> has a higher electronegativity than the </w:t>
      </w:r>
      <w:hyperlink r:id="rId22" w:history="1">
        <w:r>
          <w:rPr>
            <w:rFonts w:ascii="Helvetica Neue" w:hAnsi="Helvetica Neue" w:cs="Helvetica Neue"/>
            <w:color w:val="1186C0"/>
            <w:sz w:val="32"/>
            <w:szCs w:val="32"/>
            <w:u w:val="single" w:color="1186C0"/>
          </w:rPr>
          <w:t>hydrogen</w:t>
        </w:r>
      </w:hyperlink>
      <w:r>
        <w:rPr>
          <w:rFonts w:ascii="Helvetica Neue" w:hAnsi="Helvetica Neue" w:cs="Helvetica Neue"/>
          <w:color w:val="131313"/>
          <w:sz w:val="32"/>
          <w:szCs w:val="32"/>
        </w:rPr>
        <w:t xml:space="preserve"> </w:t>
      </w:r>
      <w:hyperlink r:id="rId23" w:history="1">
        <w:r>
          <w:rPr>
            <w:rFonts w:ascii="Helvetica Neue" w:hAnsi="Helvetica Neue" w:cs="Helvetica Neue"/>
            <w:color w:val="1186C0"/>
            <w:sz w:val="32"/>
            <w:szCs w:val="32"/>
            <w:u w:val="single" w:color="1186C0"/>
          </w:rPr>
          <w:t>atom</w:t>
        </w:r>
      </w:hyperlink>
      <w:proofErr w:type="gramStart"/>
      <w:r>
        <w:rPr>
          <w:rFonts w:ascii="Helvetica Neue" w:hAnsi="Helvetica Neue" w:cs="Helvetica Neue"/>
          <w:color w:val="131313"/>
          <w:sz w:val="32"/>
          <w:szCs w:val="32"/>
        </w:rPr>
        <w:t xml:space="preserve"> ,</w:t>
      </w:r>
      <w:proofErr w:type="gramEnd"/>
      <w:r>
        <w:rPr>
          <w:rFonts w:ascii="Helvetica Neue" w:hAnsi="Helvetica Neue" w:cs="Helvetica Neue"/>
          <w:color w:val="131313"/>
          <w:sz w:val="32"/>
          <w:szCs w:val="32"/>
        </w:rPr>
        <w:t xml:space="preserve"> so the </w:t>
      </w:r>
      <w:hyperlink r:id="rId24" w:history="1">
        <w:r>
          <w:rPr>
            <w:rFonts w:ascii="Helvetica Neue" w:hAnsi="Helvetica Neue" w:cs="Helvetica Neue"/>
            <w:color w:val="1186C0"/>
            <w:sz w:val="32"/>
            <w:szCs w:val="32"/>
            <w:u w:val="single" w:color="1186C0"/>
          </w:rPr>
          <w:t>bonding</w:t>
        </w:r>
      </w:hyperlink>
      <w:r>
        <w:rPr>
          <w:rFonts w:ascii="Helvetica Neue" w:hAnsi="Helvetica Neue" w:cs="Helvetica Neue"/>
          <w:color w:val="131313"/>
          <w:sz w:val="32"/>
          <w:szCs w:val="32"/>
        </w:rPr>
        <w:t xml:space="preserve"> </w:t>
      </w:r>
      <w:hyperlink r:id="rId25" w:history="1">
        <w:r>
          <w:rPr>
            <w:rFonts w:ascii="Helvetica Neue" w:hAnsi="Helvetica Neue" w:cs="Helvetica Neue"/>
            <w:color w:val="1186C0"/>
            <w:sz w:val="32"/>
            <w:szCs w:val="32"/>
            <w:u w:val="single" w:color="1186C0"/>
          </w:rPr>
          <w:t>electrons</w:t>
        </w:r>
      </w:hyperlink>
      <w:r>
        <w:rPr>
          <w:rFonts w:ascii="Helvetica Neue" w:hAnsi="Helvetica Neue" w:cs="Helvetica Neue"/>
          <w:color w:val="131313"/>
          <w:sz w:val="32"/>
          <w:szCs w:val="32"/>
        </w:rPr>
        <w:t xml:space="preserve"> will be closer to the </w:t>
      </w:r>
      <w:proofErr w:type="spellStart"/>
      <w:r>
        <w:rPr>
          <w:rFonts w:ascii="Helvetica Neue" w:hAnsi="Helvetica Neue" w:cs="Helvetica Neue"/>
          <w:color w:val="131313"/>
          <w:sz w:val="32"/>
          <w:szCs w:val="32"/>
        </w:rPr>
        <w:t>Cl</w:t>
      </w:r>
      <w:proofErr w:type="spellEnd"/>
      <w:r>
        <w:rPr>
          <w:rFonts w:ascii="Helvetica Neue" w:hAnsi="Helvetica Neue" w:cs="Helvetica Neue"/>
          <w:color w:val="131313"/>
          <w:sz w:val="32"/>
          <w:szCs w:val="32"/>
        </w:rPr>
        <w:t xml:space="preserve"> than to the H in the </w:t>
      </w:r>
      <w:proofErr w:type="spellStart"/>
      <w:r>
        <w:rPr>
          <w:rFonts w:ascii="Helvetica Neue" w:hAnsi="Helvetica Neue" w:cs="Helvetica Neue"/>
          <w:color w:val="131313"/>
          <w:sz w:val="32"/>
          <w:szCs w:val="32"/>
        </w:rPr>
        <w:t>HCl</w:t>
      </w:r>
      <w:proofErr w:type="spellEnd"/>
      <w:r>
        <w:rPr>
          <w:rFonts w:ascii="Helvetica Neue" w:hAnsi="Helvetica Neue" w:cs="Helvetica Neue"/>
          <w:color w:val="131313"/>
          <w:sz w:val="32"/>
          <w:szCs w:val="32"/>
        </w:rPr>
        <w:t xml:space="preserve"> </w:t>
      </w:r>
      <w:hyperlink r:id="rId26" w:history="1">
        <w:r>
          <w:rPr>
            <w:rFonts w:ascii="Helvetica Neue" w:hAnsi="Helvetica Neue" w:cs="Helvetica Neue"/>
            <w:color w:val="1186C0"/>
            <w:sz w:val="32"/>
            <w:szCs w:val="32"/>
            <w:u w:val="single" w:color="1186C0"/>
          </w:rPr>
          <w:t>molecule</w:t>
        </w:r>
      </w:hyperlink>
      <w:r>
        <w:rPr>
          <w:rFonts w:ascii="Helvetica Neue" w:hAnsi="Helvetica Neue" w:cs="Helvetica Neue"/>
          <w:color w:val="131313"/>
          <w:sz w:val="32"/>
          <w:szCs w:val="32"/>
        </w:rPr>
        <w:t xml:space="preserve"> .</w:t>
      </w:r>
    </w:p>
    <w:p w14:paraId="11AEE6D7" w14:textId="77777777" w:rsidR="008C04CC" w:rsidRDefault="008C04CC" w:rsidP="008C04CC">
      <w:pPr>
        <w:widowControl w:val="0"/>
        <w:autoSpaceDE w:val="0"/>
        <w:autoSpaceDN w:val="0"/>
        <w:adjustRightInd w:val="0"/>
        <w:rPr>
          <w:rFonts w:ascii="Helvetica Neue" w:hAnsi="Helvetica Neue" w:cs="Helvetica Neue"/>
          <w:color w:val="131313"/>
          <w:sz w:val="32"/>
          <w:szCs w:val="32"/>
        </w:rPr>
      </w:pPr>
    </w:p>
    <w:p w14:paraId="7DDA7588" w14:textId="77777777" w:rsidR="008C04CC" w:rsidRPr="008C04CC" w:rsidRDefault="008C04CC" w:rsidP="008C04CC">
      <w:pPr>
        <w:widowControl w:val="0"/>
        <w:autoSpaceDE w:val="0"/>
        <w:autoSpaceDN w:val="0"/>
        <w:adjustRightInd w:val="0"/>
        <w:rPr>
          <w:rFonts w:ascii="Helvetica Neue" w:hAnsi="Helvetica Neue" w:cs="Helvetica Neue"/>
          <w:color w:val="131313"/>
          <w:sz w:val="32"/>
          <w:szCs w:val="32"/>
        </w:rPr>
      </w:pPr>
    </w:p>
    <w:sectPr w:rsidR="008C04CC" w:rsidRPr="008C04CC" w:rsidSect="00E50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F"/>
    <w:rsid w:val="0031463C"/>
    <w:rsid w:val="005021E6"/>
    <w:rsid w:val="0063034F"/>
    <w:rsid w:val="007E162F"/>
    <w:rsid w:val="008C04CC"/>
    <w:rsid w:val="00E5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11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3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3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emistry.about.com/od/imagesclipartstructures/ig/Science-Clipart/Ionization-Energy-Graph.htm" TargetMode="External"/><Relationship Id="rId20" Type="http://schemas.openxmlformats.org/officeDocument/2006/relationships/hyperlink" Target="http://chemistry.about.com/od/elementfacts/a/chlorine.htm" TargetMode="External"/><Relationship Id="rId21" Type="http://schemas.openxmlformats.org/officeDocument/2006/relationships/hyperlink" Target="http://chemistry.about.com/od/chemistryglossary/a/atomdefinition.htm" TargetMode="External"/><Relationship Id="rId22" Type="http://schemas.openxmlformats.org/officeDocument/2006/relationships/hyperlink" Target="http://chemistry.about.com/od/elementfacts/a/hydrogen.htm" TargetMode="External"/><Relationship Id="rId23" Type="http://schemas.openxmlformats.org/officeDocument/2006/relationships/hyperlink" Target="http://chemistry.about.com/od/chemistryglossary/a/atomdefinition.htm" TargetMode="External"/><Relationship Id="rId24" Type="http://schemas.openxmlformats.org/officeDocument/2006/relationships/hyperlink" Target="http://chemistry.about.com/od/chemistryglossary/a/bondsdef.htm" TargetMode="External"/><Relationship Id="rId25" Type="http://schemas.openxmlformats.org/officeDocument/2006/relationships/hyperlink" Target="http://chemistry.about.com/od/chemistryglossary/a/electrondef.htm" TargetMode="External"/><Relationship Id="rId26" Type="http://schemas.openxmlformats.org/officeDocument/2006/relationships/hyperlink" Target="http://chemistry.about.com/od/chemistryglossary/g/moleculedef.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chemistry.about.com/od/chemistryglossary/a/atomdefinition.htm" TargetMode="External"/><Relationship Id="rId12" Type="http://schemas.openxmlformats.org/officeDocument/2006/relationships/hyperlink" Target="http://chemistry.about.com/od/chemistryglossary/a/electrondef.htm" TargetMode="External"/><Relationship Id="rId13" Type="http://schemas.openxmlformats.org/officeDocument/2006/relationships/hyperlink" Target="http://chemistry.about.com/od/chemistryglossary/a/bondsdef.htm" TargetMode="External"/><Relationship Id="rId14" Type="http://schemas.openxmlformats.org/officeDocument/2006/relationships/hyperlink" Target="http://chemistry.about.com/od/chemistryglossary/a/Electronegdef.htm" TargetMode="External"/><Relationship Id="rId15" Type="http://schemas.openxmlformats.org/officeDocument/2006/relationships/hyperlink" Target="http://chemistry.about.com/od/generalchemistry/ss/11th-Grade-Chemistry-Notes-And-Review_5.htm" TargetMode="External"/><Relationship Id="rId16" Type="http://schemas.openxmlformats.org/officeDocument/2006/relationships/hyperlink" Target="http://chemistry.about.com/od/chemicalbonding/a/Electronegativity-And-Ionic-Bond-Example-Problem.htm" TargetMode="External"/><Relationship Id="rId17" Type="http://schemas.openxmlformats.org/officeDocument/2006/relationships/hyperlink" Target="http://chemistry.about.com/od/chemicalbonding/a/chemicalbonds.htm" TargetMode="External"/><Relationship Id="rId18" Type="http://schemas.openxmlformats.org/officeDocument/2006/relationships/hyperlink" Target="http://chemistry.about.com/od/periodictables/ig/Periodic-Tables/Periodic-Table-of-the-Elements.-0EQ.htm" TargetMode="External"/><Relationship Id="rId19" Type="http://schemas.openxmlformats.org/officeDocument/2006/relationships/hyperlink" Target="http://chemwiki.ucdavis.edu/Physical_Chemistry/Physical_Properties_of_Matter/Atomic_and_Molecular_Properties/Electronegativity/Pauling_Electronegativ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chemistry.about.com/od/chemistryglossary/a/ionizationene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2907</Characters>
  <Application>Microsoft Macintosh Word</Application>
  <DocSecurity>0</DocSecurity>
  <Lines>24</Lines>
  <Paragraphs>6</Paragraphs>
  <ScaleCrop>false</ScaleCrop>
  <Company>NYC Department of Education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2015-02-10T20:58:00Z</cp:lastPrinted>
  <dcterms:created xsi:type="dcterms:W3CDTF">2015-02-08T23:44:00Z</dcterms:created>
  <dcterms:modified xsi:type="dcterms:W3CDTF">2015-02-10T20:58:00Z</dcterms:modified>
</cp:coreProperties>
</file>